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CDE47" w14:textId="59A4F938" w:rsidR="00331009" w:rsidRPr="00D06F0D" w:rsidRDefault="00331009" w:rsidP="00331009">
      <w:pPr>
        <w:pStyle w:val="Header"/>
        <w:tabs>
          <w:tab w:val="right" w:pos="9639"/>
        </w:tabs>
        <w:rPr>
          <w:bCs/>
          <w:i/>
          <w:noProof w:val="0"/>
          <w:sz w:val="24"/>
          <w:szCs w:val="24"/>
        </w:rPr>
      </w:pPr>
      <w:r w:rsidRPr="00D06F0D">
        <w:rPr>
          <w:bCs/>
          <w:noProof w:val="0"/>
          <w:sz w:val="24"/>
          <w:szCs w:val="24"/>
        </w:rPr>
        <w:t>3GPP TSG-RAN WG2 Meeting #131</w:t>
      </w:r>
      <w:r w:rsidRPr="00D06F0D">
        <w:rPr>
          <w:bCs/>
          <w:noProof w:val="0"/>
          <w:sz w:val="24"/>
          <w:szCs w:val="24"/>
        </w:rPr>
        <w:tab/>
        <w:t>R2-</w:t>
      </w:r>
      <w:r w:rsidR="00142614" w:rsidRPr="00142614">
        <w:t xml:space="preserve"> </w:t>
      </w:r>
      <w:r w:rsidR="00142614" w:rsidRPr="00142614">
        <w:rPr>
          <w:bCs/>
          <w:noProof w:val="0"/>
          <w:sz w:val="24"/>
          <w:szCs w:val="24"/>
        </w:rPr>
        <w:t>2505581</w:t>
      </w:r>
    </w:p>
    <w:p w14:paraId="3723E1D3" w14:textId="28F9BF06" w:rsidR="005432D9" w:rsidRPr="005A5862" w:rsidRDefault="00331009" w:rsidP="00331009">
      <w:pPr>
        <w:pStyle w:val="Header"/>
        <w:tabs>
          <w:tab w:val="right" w:pos="9641"/>
        </w:tabs>
        <w:rPr>
          <w:rFonts w:eastAsia="SimSun"/>
          <w:bCs/>
          <w:sz w:val="24"/>
          <w:szCs w:val="24"/>
          <w:lang w:eastAsia="zh-CN"/>
        </w:rPr>
      </w:pPr>
      <w:r w:rsidRPr="00D06F0D">
        <w:rPr>
          <w:noProof w:val="0"/>
          <w:sz w:val="24"/>
        </w:rPr>
        <w:t>Bengaluru, India, 25 – 29 August 2025</w:t>
      </w:r>
      <w:r w:rsidRPr="00D06F0D">
        <w:rPr>
          <w:noProof w:val="0"/>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7484ED3B"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B43BF">
        <w:rPr>
          <w:rFonts w:cs="Arial"/>
          <w:b/>
          <w:bCs/>
          <w:sz w:val="24"/>
          <w:lang w:eastAsia="ja-JP"/>
        </w:rPr>
        <w:t>8.4.4</w:t>
      </w:r>
    </w:p>
    <w:p w14:paraId="0EC781B3" w14:textId="5B3321C9"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0233F8" w:rsidRPr="00A6684B">
        <w:rPr>
          <w:rFonts w:ascii="Arial" w:hAnsi="Arial" w:cs="Arial"/>
          <w:b/>
          <w:bCs/>
          <w:sz w:val="24"/>
        </w:rPr>
        <w:t>, Nokia Shanghai Bell</w:t>
      </w:r>
    </w:p>
    <w:p w14:paraId="16C775DD" w14:textId="6A4547F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7617">
        <w:rPr>
          <w:rFonts w:ascii="Arial" w:hAnsi="Arial" w:cs="Arial"/>
          <w:b/>
          <w:bCs/>
          <w:sz w:val="24"/>
        </w:rPr>
        <w:t>LP-WUS in RRC_CONNECTED</w:t>
      </w:r>
    </w:p>
    <w:p w14:paraId="7D015DD9" w14:textId="457562B4"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69A2" w:rsidRPr="00531569">
        <w:rPr>
          <w:rFonts w:ascii="Arial" w:hAnsi="Arial" w:cs="Arial"/>
          <w:b/>
          <w:bCs/>
          <w:sz w:val="24"/>
        </w:rPr>
        <w:t xml:space="preserve">NR_LPWUS-Core </w:t>
      </w:r>
      <w:r w:rsidR="006E69A2" w:rsidRPr="004534F6">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4728F588" w14:textId="738AD726" w:rsidR="00413F38" w:rsidRDefault="0009616A" w:rsidP="00B16994">
      <w:r>
        <w:t xml:space="preserve">In [213] post email discussions, </w:t>
      </w:r>
      <w:r w:rsidR="00AE0934">
        <w:t>t</w:t>
      </w:r>
      <w:r w:rsidR="00413F38">
        <w:t xml:space="preserve">he </w:t>
      </w:r>
      <w:r w:rsidR="007D001E">
        <w:t xml:space="preserve">secondary DRX aspects </w:t>
      </w:r>
      <w:r w:rsidR="00413F38">
        <w:t xml:space="preserve">are </w:t>
      </w:r>
      <w:r>
        <w:t xml:space="preserve">discussed </w:t>
      </w:r>
      <w:r w:rsidR="00AE0934">
        <w:t>with the following proposals:</w:t>
      </w:r>
    </w:p>
    <w:p w14:paraId="4020CE61" w14:textId="77777777" w:rsidR="00AE0934" w:rsidRPr="007D001E" w:rsidRDefault="00AE0934" w:rsidP="006B2B7B">
      <w:pPr>
        <w:pStyle w:val="NO"/>
        <w:overflowPunct w:val="0"/>
        <w:autoSpaceDE w:val="0"/>
        <w:autoSpaceDN w:val="0"/>
        <w:adjustRightInd w:val="0"/>
        <w:ind w:left="284" w:firstLine="0"/>
        <w:textAlignment w:val="baseline"/>
        <w:rPr>
          <w:rFonts w:eastAsia="Times New Roman"/>
          <w:lang w:val="en-US" w:eastAsia="zh-CN"/>
        </w:rPr>
      </w:pPr>
      <w:r w:rsidRPr="007D001E">
        <w:rPr>
          <w:rFonts w:eastAsia="Times New Roman"/>
          <w:b/>
          <w:bCs/>
          <w:lang w:val="en-US" w:eastAsia="zh-CN"/>
        </w:rPr>
        <w:t>Proposal 1</w:t>
      </w:r>
      <w:r w:rsidRPr="007D001E">
        <w:rPr>
          <w:rFonts w:eastAsia="Times New Roman"/>
          <w:lang w:val="en-US" w:eastAsia="zh-CN"/>
        </w:rPr>
        <w:t xml:space="preserve">: </w:t>
      </w:r>
      <w:r w:rsidRPr="007D001E">
        <w:rPr>
          <w:rFonts w:eastAsiaTheme="minorEastAsia"/>
          <w:lang w:eastAsia="zh-CN"/>
        </w:rPr>
        <w:t>Confirm the following working assumption to support LP-WUS with dual DRX group</w:t>
      </w:r>
      <w:r w:rsidRPr="007D001E">
        <w:rPr>
          <w:lang w:eastAsia="zh-CN"/>
        </w:rPr>
        <w:t>.</w:t>
      </w:r>
    </w:p>
    <w:p w14:paraId="043AD7B7" w14:textId="27506E1E" w:rsidR="00AE0934" w:rsidRPr="007D001E" w:rsidRDefault="00E040F7" w:rsidP="006B2B7B">
      <w:pPr>
        <w:ind w:left="568"/>
        <w:rPr>
          <w:lang w:val="en-US"/>
        </w:rPr>
      </w:pPr>
      <w:r w:rsidRPr="007D001E">
        <w:rPr>
          <w:rFonts w:eastAsia="SimSun"/>
        </w:rPr>
        <w:t xml:space="preserve">Working assumption: </w:t>
      </w:r>
      <w:r w:rsidRPr="006B2B7B">
        <w:rPr>
          <w:rFonts w:eastAsia="SimSun"/>
        </w:rPr>
        <w:t xml:space="preserve">LP-WUS can be configured on the PCell with secondary DRX. </w:t>
      </w:r>
      <w:r w:rsidRPr="007D001E">
        <w:rPr>
          <w:rFonts w:eastAsia="SimSun"/>
        </w:rPr>
        <w:t xml:space="preserve">LP-WUS with secondary DRX is supported with option 1-1 and 1-2, i.e. the UE monitors LP-WUS before the on-duration occasion or periodically outside ActiveTime. When LP-WUS is detected, then UE starts the </w:t>
      </w:r>
      <w:r w:rsidRPr="00252F85">
        <w:rPr>
          <w:rFonts w:eastAsia="SimSun"/>
          <w:i/>
          <w:iCs/>
        </w:rPr>
        <w:t>drx-onDurationTimer</w:t>
      </w:r>
      <w:r w:rsidRPr="007D001E">
        <w:rPr>
          <w:rFonts w:eastAsia="SimSun"/>
        </w:rPr>
        <w:t xml:space="preserve"> (with option 1-1) or the </w:t>
      </w:r>
      <w:r w:rsidRPr="00252F85">
        <w:rPr>
          <w:rFonts w:eastAsia="SimSun"/>
          <w:i/>
          <w:iCs/>
        </w:rPr>
        <w:t>lpwus-PDCCHMonitoringTimer</w:t>
      </w:r>
      <w:r w:rsidRPr="007D001E">
        <w:rPr>
          <w:rFonts w:eastAsia="SimSun"/>
        </w:rPr>
        <w:t xml:space="preserve"> (with option 1-2) in both DRX groups.</w:t>
      </w:r>
    </w:p>
    <w:p w14:paraId="788C6D5A" w14:textId="77777777" w:rsidR="002B2ABB" w:rsidRPr="007D001E" w:rsidRDefault="002B2ABB" w:rsidP="006B2B7B">
      <w:pPr>
        <w:pStyle w:val="NO"/>
        <w:overflowPunct w:val="0"/>
        <w:autoSpaceDE w:val="0"/>
        <w:autoSpaceDN w:val="0"/>
        <w:adjustRightInd w:val="0"/>
        <w:ind w:left="284" w:firstLine="0"/>
        <w:textAlignment w:val="baseline"/>
        <w:rPr>
          <w:rFonts w:eastAsiaTheme="minorEastAsia"/>
          <w:lang w:eastAsia="zh-CN"/>
        </w:rPr>
      </w:pPr>
      <w:r w:rsidRPr="006B2B7B">
        <w:rPr>
          <w:rFonts w:eastAsiaTheme="minorEastAsia"/>
          <w:b/>
          <w:bCs/>
          <w:color w:val="FF0000"/>
          <w:lang w:eastAsia="zh-CN"/>
        </w:rPr>
        <w:t>Proposal 2</w:t>
      </w:r>
      <w:r w:rsidRPr="007D001E">
        <w:rPr>
          <w:rFonts w:eastAsiaTheme="minorEastAsia"/>
          <w:lang w:eastAsia="zh-CN"/>
        </w:rPr>
        <w:t>: If secondary DRX group is configured, UE monitors LP-WUS only when both DRX groups are not in DRX active time. (NOTE: One company has concern)</w:t>
      </w:r>
    </w:p>
    <w:p w14:paraId="3E4C1453" w14:textId="77777777" w:rsidR="002B2ABB" w:rsidRPr="007D001E" w:rsidRDefault="002B2ABB" w:rsidP="006B2B7B">
      <w:pPr>
        <w:pStyle w:val="NO"/>
        <w:overflowPunct w:val="0"/>
        <w:autoSpaceDE w:val="0"/>
        <w:autoSpaceDN w:val="0"/>
        <w:adjustRightInd w:val="0"/>
        <w:ind w:left="284" w:firstLine="0"/>
        <w:textAlignment w:val="baseline"/>
        <w:rPr>
          <w:rFonts w:eastAsiaTheme="minorEastAsia"/>
          <w:lang w:eastAsia="zh-CN"/>
        </w:rPr>
      </w:pPr>
      <w:r w:rsidRPr="006B2B7B">
        <w:rPr>
          <w:rFonts w:eastAsiaTheme="minorEastAsia"/>
          <w:b/>
          <w:bCs/>
          <w:color w:val="FF0000"/>
          <w:lang w:eastAsia="zh-CN"/>
        </w:rPr>
        <w:t>Proposal 2a</w:t>
      </w:r>
      <w:r w:rsidRPr="007D001E">
        <w:rPr>
          <w:rFonts w:eastAsiaTheme="minorEastAsia"/>
          <w:lang w:eastAsia="zh-CN"/>
        </w:rPr>
        <w:t xml:space="preserve">: If secondary DRX group is configured, UE monitors LP-WUS only when both DRX groups are not in DRX active time. Regarding the RAN1 agreement on not supporting simultaneous LR and MR operation, further check with RAN1 whether the agreement is applicable to DC and CA, and whether it has any impact on per CG DRX operation.  </w:t>
      </w:r>
    </w:p>
    <w:p w14:paraId="1FA4926A" w14:textId="77777777" w:rsidR="005A5403" w:rsidRPr="007D001E" w:rsidRDefault="005A5403" w:rsidP="006B2B7B">
      <w:pPr>
        <w:pStyle w:val="NO"/>
        <w:overflowPunct w:val="0"/>
        <w:autoSpaceDE w:val="0"/>
        <w:autoSpaceDN w:val="0"/>
        <w:adjustRightInd w:val="0"/>
        <w:ind w:left="284" w:firstLine="0"/>
        <w:textAlignment w:val="baseline"/>
        <w:rPr>
          <w:rFonts w:eastAsia="Times New Roman"/>
          <w:lang w:val="en-US" w:eastAsia="zh-CN"/>
        </w:rPr>
      </w:pPr>
      <w:r w:rsidRPr="007D001E">
        <w:rPr>
          <w:rFonts w:eastAsia="Times New Roman"/>
          <w:b/>
          <w:bCs/>
          <w:lang w:val="en-US" w:eastAsia="zh-CN"/>
        </w:rPr>
        <w:t>Proposal 3</w:t>
      </w:r>
      <w:r w:rsidRPr="007D001E">
        <w:rPr>
          <w:rFonts w:eastAsia="Times New Roman"/>
          <w:lang w:val="en-US" w:eastAsia="zh-CN"/>
        </w:rPr>
        <w:t xml:space="preserve">: If secondary DRX group is configured, the </w:t>
      </w:r>
      <w:r w:rsidRPr="007D001E">
        <w:rPr>
          <w:rFonts w:eastAsia="Times New Roman"/>
          <w:i/>
          <w:iCs/>
          <w:lang w:val="en-US" w:eastAsia="zh-CN"/>
        </w:rPr>
        <w:t>lpwus-PDCCHMonitoringTimer</w:t>
      </w:r>
      <w:r w:rsidRPr="007D001E">
        <w:rPr>
          <w:rFonts w:eastAsia="Times New Roman"/>
          <w:lang w:val="en-US" w:eastAsia="zh-CN"/>
        </w:rPr>
        <w:t xml:space="preserve"> configuration for secondary DRX group is different from that for the default DRX group. </w:t>
      </w:r>
    </w:p>
    <w:p w14:paraId="17D40B9F" w14:textId="29554A41" w:rsidR="00AE0934" w:rsidRPr="006B2B7B" w:rsidRDefault="005A5403" w:rsidP="006B2B7B">
      <w:pPr>
        <w:pStyle w:val="NO"/>
        <w:overflowPunct w:val="0"/>
        <w:autoSpaceDE w:val="0"/>
        <w:autoSpaceDN w:val="0"/>
        <w:adjustRightInd w:val="0"/>
        <w:ind w:left="284" w:firstLine="0"/>
        <w:textAlignment w:val="baseline"/>
        <w:rPr>
          <w:rFonts w:eastAsia="Times New Roman"/>
          <w:lang w:val="en-US" w:eastAsia="zh-CN"/>
        </w:rPr>
      </w:pPr>
      <w:r w:rsidRPr="007D001E">
        <w:rPr>
          <w:rFonts w:eastAsia="Times New Roman"/>
          <w:b/>
          <w:bCs/>
          <w:lang w:val="en-US" w:eastAsia="zh-CN"/>
        </w:rPr>
        <w:t>Proposal 3a</w:t>
      </w:r>
      <w:r w:rsidRPr="007D001E">
        <w:rPr>
          <w:rFonts w:eastAsia="Times New Roman"/>
          <w:lang w:val="en-US" w:eastAsia="zh-CN"/>
        </w:rPr>
        <w:t xml:space="preserve">: The </w:t>
      </w:r>
      <w:r w:rsidRPr="007D001E">
        <w:rPr>
          <w:rFonts w:eastAsia="Times New Roman"/>
          <w:i/>
          <w:iCs/>
          <w:lang w:val="en-US" w:eastAsia="zh-CN"/>
        </w:rPr>
        <w:t>lpwus-PDCCHMonitoringTimer</w:t>
      </w:r>
      <w:r w:rsidRPr="007D001E">
        <w:rPr>
          <w:rFonts w:eastAsia="Times New Roman"/>
          <w:lang w:val="en-US" w:eastAsia="zh-CN"/>
        </w:rPr>
        <w:t xml:space="preserve"> configuration for secondary DRX group is smaller than that for the default DRX group. </w:t>
      </w:r>
    </w:p>
    <w:p w14:paraId="01BAD8B1" w14:textId="39893AF0" w:rsidR="004A2133" w:rsidRPr="00B16994" w:rsidRDefault="006B2B7B" w:rsidP="008B549E">
      <w:pPr>
        <w:rPr>
          <w:lang w:val="en-US"/>
        </w:rPr>
      </w:pPr>
      <w:r>
        <w:t xml:space="preserve">This contribution </w:t>
      </w:r>
      <w:r w:rsidR="008C6CE6">
        <w:t>discusses</w:t>
      </w:r>
      <w:r>
        <w:t xml:space="preserve"> the concern </w:t>
      </w:r>
      <w:r w:rsidR="008C6CE6">
        <w:t>on Proposal 2/2a raised during the email discussion</w:t>
      </w:r>
      <w:r w:rsidR="00306136">
        <w:rPr>
          <w:lang w:val="en-US"/>
        </w:rPr>
        <w:t>.</w:t>
      </w:r>
    </w:p>
    <w:p w14:paraId="52ECB245" w14:textId="77777777" w:rsidR="00AC7B4A" w:rsidRDefault="008B549E" w:rsidP="008B549E">
      <w:pPr>
        <w:pStyle w:val="Heading1"/>
      </w:pPr>
      <w:r w:rsidRPr="006E13D1">
        <w:t>2</w:t>
      </w:r>
      <w:r w:rsidRPr="006E13D1">
        <w:tab/>
      </w:r>
      <w:r w:rsidR="00AC7B4A">
        <w:t>Discussions</w:t>
      </w:r>
    </w:p>
    <w:p w14:paraId="2F0575B0" w14:textId="24B393F7" w:rsidR="008B549E" w:rsidRPr="006E13D1" w:rsidRDefault="00AC7B4A" w:rsidP="00AC7B4A">
      <w:pPr>
        <w:pStyle w:val="Heading2"/>
      </w:pPr>
      <w:r>
        <w:t>2.1</w:t>
      </w:r>
      <w:r>
        <w:tab/>
      </w:r>
      <w:r w:rsidR="008C6CE6">
        <w:t>LP-WUS and Dual DRX</w:t>
      </w:r>
    </w:p>
    <w:p w14:paraId="13C3E5EF" w14:textId="77777777" w:rsidR="008C5563" w:rsidRDefault="008C5563" w:rsidP="008B549E">
      <w:r>
        <w:t xml:space="preserve">RAN2 has discussed two options: </w:t>
      </w:r>
    </w:p>
    <w:p w14:paraId="02BF0C03" w14:textId="58D80E0E" w:rsidR="008C5563" w:rsidRDefault="008C5563" w:rsidP="008C5563">
      <w:pPr>
        <w:pStyle w:val="B1"/>
        <w:rPr>
          <w:lang w:val="en-US" w:eastAsia="zh-CN"/>
        </w:rPr>
      </w:pPr>
      <w:r>
        <w:rPr>
          <w:lang w:val="en-US" w:eastAsia="zh-CN"/>
        </w:rPr>
        <w:t>-</w:t>
      </w:r>
      <w:r>
        <w:rPr>
          <w:lang w:val="en-US" w:eastAsia="zh-CN"/>
        </w:rPr>
        <w:tab/>
        <w:t>Option 1: UE monitors LP-WUS when both DRX groups are not in DRX active time;</w:t>
      </w:r>
    </w:p>
    <w:p w14:paraId="763C8B1B" w14:textId="1AA3521E" w:rsidR="008C5563" w:rsidRDefault="008C5563" w:rsidP="008C5563">
      <w:pPr>
        <w:pStyle w:val="B1"/>
        <w:rPr>
          <w:lang w:val="en-US" w:eastAsia="zh-CN"/>
        </w:rPr>
      </w:pPr>
      <w:r>
        <w:rPr>
          <w:lang w:val="en-US" w:eastAsia="zh-CN"/>
        </w:rPr>
        <w:t>-</w:t>
      </w:r>
      <w:r>
        <w:rPr>
          <w:lang w:val="en-US" w:eastAsia="zh-CN"/>
        </w:rPr>
        <w:tab/>
        <w:t xml:space="preserve">Option 2: UE monitors LP-WUS when the default DRX group is not in DRX active time and secondary DRX group is in DRX active time. </w:t>
      </w:r>
    </w:p>
    <w:p w14:paraId="2DA64E5D" w14:textId="1CD526DB" w:rsidR="008C5563" w:rsidRDefault="00996E8C" w:rsidP="008B549E">
      <w:pPr>
        <w:rPr>
          <w:lang w:val="en-US"/>
        </w:rPr>
      </w:pPr>
      <w:r>
        <w:rPr>
          <w:lang w:val="en-US"/>
        </w:rPr>
        <w:t xml:space="preserve">While most companies agreed option </w:t>
      </w:r>
      <w:r w:rsidR="00D60437">
        <w:rPr>
          <w:lang w:val="en-US"/>
        </w:rPr>
        <w:t>1- to be aligned with RAN1 agreement in general -</w:t>
      </w:r>
      <w:r>
        <w:rPr>
          <w:lang w:val="en-US"/>
        </w:rPr>
        <w:t>, there was a concern on option 1 regarding power saving gain</w:t>
      </w:r>
      <w:r w:rsidR="000D5195">
        <w:rPr>
          <w:lang w:val="en-US"/>
        </w:rPr>
        <w:t>:</w:t>
      </w:r>
    </w:p>
    <w:p w14:paraId="768F2CE8" w14:textId="0B3F8AB4" w:rsidR="000D5195" w:rsidRPr="003E49E0" w:rsidRDefault="000D5195" w:rsidP="000D5195">
      <w:pPr>
        <w:ind w:left="284"/>
        <w:rPr>
          <w:rFonts w:eastAsia="DengXian"/>
          <w:i/>
          <w:iCs/>
          <w:color w:val="0070C0"/>
          <w:lang w:eastAsia="zh-CN"/>
        </w:rPr>
      </w:pPr>
      <w:r w:rsidRPr="003E49E0">
        <w:rPr>
          <w:rFonts w:eastAsia="DengXian"/>
          <w:i/>
          <w:iCs/>
          <w:color w:val="0070C0"/>
          <w:lang w:eastAsia="zh-CN"/>
        </w:rPr>
        <w:t>F</w:t>
      </w:r>
      <w:r w:rsidRPr="003E49E0">
        <w:rPr>
          <w:rFonts w:eastAsia="DengXian" w:hint="eastAsia"/>
          <w:i/>
          <w:iCs/>
          <w:color w:val="0070C0"/>
          <w:lang w:eastAsia="zh-CN"/>
        </w:rPr>
        <w:t>or option 1, UE has to wait for non-active time on both DRX groups, UE power saving will be lost if one DRX group has always data transmission and always in active time.</w:t>
      </w:r>
    </w:p>
    <w:p w14:paraId="7ADE1AFC" w14:textId="1B685075" w:rsidR="00301E7F" w:rsidRDefault="00740EC3" w:rsidP="00063D80">
      <w:pPr>
        <w:rPr>
          <w:lang w:eastAsia="ko-KR"/>
        </w:rPr>
      </w:pPr>
      <w:r>
        <w:t>First,</w:t>
      </w:r>
      <w:r w:rsidR="005C6D4E">
        <w:rPr>
          <w:lang w:val="en-US" w:eastAsia="ko-KR"/>
        </w:rPr>
        <w:t xml:space="preserve"> the option 1 doesn’t mean that both DRX groups must remain in DRX active time until LP-WUS monitoring starts. If the DRX active time of one DRX group ends earlier</w:t>
      </w:r>
      <w:r w:rsidR="00063D80">
        <w:rPr>
          <w:lang w:val="en-US" w:eastAsia="ko-KR"/>
        </w:rPr>
        <w:t xml:space="preserve">, that group stops PDCCH monitoring and waits, while the </w:t>
      </w:r>
      <w:r w:rsidR="00063D80">
        <w:rPr>
          <w:lang w:val="en-US" w:eastAsia="ko-KR"/>
        </w:rPr>
        <w:lastRenderedPageBreak/>
        <w:t>other DRX group continues PDCCH monitoring until it ends, and LP-WUS monitoring begins. Therefore, no additional power consumption occurs before LP-WUS monitoring starts.</w:t>
      </w:r>
    </w:p>
    <w:p w14:paraId="6897BB1E" w14:textId="1345A858" w:rsidR="009A12CB" w:rsidRPr="009A12CB" w:rsidRDefault="00CD391C" w:rsidP="008B549E">
      <w:pPr>
        <w:rPr>
          <w:lang w:val="en-US" w:eastAsia="ko-KR"/>
        </w:rPr>
      </w:pPr>
      <w:r>
        <w:rPr>
          <w:b/>
          <w:bCs/>
          <w:lang w:eastAsia="ko-KR"/>
        </w:rPr>
        <w:t>Observation</w:t>
      </w:r>
      <w:r w:rsidR="009A12CB">
        <w:rPr>
          <w:b/>
          <w:bCs/>
          <w:lang w:eastAsia="ko-KR"/>
        </w:rPr>
        <w:t xml:space="preserve"> 1</w:t>
      </w:r>
      <w:r w:rsidR="009A12CB">
        <w:rPr>
          <w:lang w:eastAsia="ko-KR"/>
        </w:rPr>
        <w:t xml:space="preserve">: </w:t>
      </w:r>
      <w:r>
        <w:rPr>
          <w:lang w:eastAsia="ko-KR"/>
        </w:rPr>
        <w:t xml:space="preserve">No additional power consumption is expected with option 1. </w:t>
      </w:r>
    </w:p>
    <w:p w14:paraId="3D2D0253" w14:textId="608CEA2D" w:rsidR="008C5563" w:rsidRDefault="00CD391C" w:rsidP="008B549E">
      <w:pPr>
        <w:rPr>
          <w:lang w:val="en-US" w:eastAsia="ko-KR"/>
        </w:rPr>
      </w:pPr>
      <w:r>
        <w:rPr>
          <w:lang w:eastAsia="ko-KR"/>
        </w:rPr>
        <w:t xml:space="preserve">In addition, </w:t>
      </w:r>
      <w:r w:rsidR="009A12CB">
        <w:rPr>
          <w:lang w:eastAsia="ko-KR"/>
        </w:rPr>
        <w:t xml:space="preserve">the general design principle would be configuring shorter </w:t>
      </w:r>
      <w:r w:rsidR="009A12CB">
        <w:rPr>
          <w:i/>
          <w:iCs/>
          <w:lang w:eastAsia="ko-KR"/>
        </w:rPr>
        <w:t xml:space="preserve">drx-inactivityTimer </w:t>
      </w:r>
      <w:r w:rsidR="009A12CB">
        <w:rPr>
          <w:lang w:eastAsia="ko-KR"/>
        </w:rPr>
        <w:t>for the secondary DRX group since the main goal is to handle bursty traffic on high frequency bands and quickly turn off the RF chain when not needed. Therefore,</w:t>
      </w:r>
      <w:r w:rsidR="00C03C16">
        <w:rPr>
          <w:lang w:val="en-US" w:eastAsia="ko-KR"/>
        </w:rPr>
        <w:t xml:space="preserve"> </w:t>
      </w:r>
      <w:r w:rsidR="00396780" w:rsidRPr="00396780">
        <w:rPr>
          <w:lang w:val="en-US" w:eastAsia="ko-KR"/>
        </w:rPr>
        <w:t xml:space="preserve">Therefore, even if the active time of the </w:t>
      </w:r>
      <w:r w:rsidR="00396780">
        <w:rPr>
          <w:lang w:val="en-US" w:eastAsia="ko-KR"/>
        </w:rPr>
        <w:t>p</w:t>
      </w:r>
      <w:r w:rsidR="00396780" w:rsidRPr="00396780">
        <w:rPr>
          <w:lang w:val="en-US" w:eastAsia="ko-KR"/>
        </w:rPr>
        <w:t>rimary DRX group ends earlier</w:t>
      </w:r>
      <w:r w:rsidR="00396780">
        <w:rPr>
          <w:rFonts w:hint="eastAsia"/>
          <w:lang w:val="en-US" w:eastAsia="ko-KR"/>
        </w:rPr>
        <w:t xml:space="preserve"> </w:t>
      </w:r>
      <w:r w:rsidR="00396780">
        <w:rPr>
          <w:lang w:val="en-US" w:eastAsia="ko-KR"/>
        </w:rPr>
        <w:t>than the secondary DRX group</w:t>
      </w:r>
      <w:r w:rsidR="00396780" w:rsidRPr="00396780">
        <w:rPr>
          <w:lang w:val="en-US" w:eastAsia="ko-KR"/>
        </w:rPr>
        <w:t xml:space="preserve">, the active time of the </w:t>
      </w:r>
      <w:r w:rsidR="00396780">
        <w:rPr>
          <w:lang w:val="en-US" w:eastAsia="ko-KR"/>
        </w:rPr>
        <w:t>s</w:t>
      </w:r>
      <w:r w:rsidR="00396780" w:rsidRPr="00396780">
        <w:rPr>
          <w:lang w:val="en-US" w:eastAsia="ko-KR"/>
        </w:rPr>
        <w:t>econdary DRX group would not be maintained for long either. As a result, the delay in starting LP-WUS monitoring would not be significant.</w:t>
      </w:r>
      <w:r w:rsidR="00227662">
        <w:rPr>
          <w:lang w:val="en-US" w:eastAsia="ko-KR"/>
        </w:rPr>
        <w:t xml:space="preserve"> </w:t>
      </w:r>
    </w:p>
    <w:p w14:paraId="07677109" w14:textId="49A1CA7E" w:rsidR="004D5238" w:rsidRPr="003F5924" w:rsidRDefault="004D5238" w:rsidP="008B549E">
      <w:pPr>
        <w:rPr>
          <w:i/>
          <w:iCs/>
          <w:lang w:val="en-US"/>
        </w:rPr>
      </w:pPr>
      <w:r>
        <w:rPr>
          <w:b/>
          <w:bCs/>
          <w:lang w:val="en-US" w:eastAsia="ko-KR"/>
        </w:rPr>
        <w:t>Observation 2</w:t>
      </w:r>
      <w:r>
        <w:rPr>
          <w:lang w:val="en-US" w:eastAsia="ko-KR"/>
        </w:rPr>
        <w:t xml:space="preserve">: </w:t>
      </w:r>
      <w:r w:rsidR="003F5924">
        <w:t xml:space="preserve">LP-WUS monitoring would start without significant delay even if the </w:t>
      </w:r>
      <w:r w:rsidR="00C81397">
        <w:t>p</w:t>
      </w:r>
      <w:r w:rsidR="003F5924">
        <w:t>rimary DRX group</w:t>
      </w:r>
      <w:r w:rsidR="003F5924">
        <w:rPr>
          <w:lang w:eastAsia="ko-KR"/>
        </w:rPr>
        <w:t>’</w:t>
      </w:r>
      <w:r w:rsidR="003F5924">
        <w:t xml:space="preserve">s active time ends earlier since </w:t>
      </w:r>
      <w:r w:rsidR="00C81397">
        <w:t>t</w:t>
      </w:r>
      <w:r w:rsidR="00C81397" w:rsidRPr="00C81397">
        <w:t xml:space="preserve">he </w:t>
      </w:r>
      <w:r w:rsidR="00C81397">
        <w:t>s</w:t>
      </w:r>
      <w:r w:rsidR="00C81397" w:rsidRPr="00C81397">
        <w:t>econdary DRX group’s active time is expected to be short</w:t>
      </w:r>
      <w:r w:rsidR="00C81397">
        <w:t>.</w:t>
      </w:r>
    </w:p>
    <w:p w14:paraId="466BD14C" w14:textId="764E1E83" w:rsidR="008C6CE6" w:rsidRDefault="007307C0" w:rsidP="008B549E">
      <w:r>
        <w:t xml:space="preserve">Therefore, we </w:t>
      </w:r>
      <w:r w:rsidR="004D5238">
        <w:t>think RAN2 can stick to rapporteur’s proposal 2.</w:t>
      </w:r>
    </w:p>
    <w:p w14:paraId="74B1B8EA" w14:textId="59B98DBE" w:rsidR="008C6CE6" w:rsidRDefault="00140DBA" w:rsidP="008B549E">
      <w:r w:rsidRPr="00140DBA">
        <w:rPr>
          <w:b/>
          <w:bCs/>
        </w:rPr>
        <w:t>Proposal</w:t>
      </w:r>
      <w:r w:rsidR="00AC7B4A">
        <w:rPr>
          <w:b/>
          <w:bCs/>
        </w:rPr>
        <w:t xml:space="preserve"> 1</w:t>
      </w:r>
      <w:r w:rsidRPr="00140DBA">
        <w:t xml:space="preserve">: </w:t>
      </w:r>
      <w:r w:rsidR="00993686">
        <w:t>As proposed in the email discussion</w:t>
      </w:r>
      <w:r w:rsidR="00C312B7">
        <w:t xml:space="preserve"> – proposal 2 –</w:t>
      </w:r>
      <w:r w:rsidR="00993686">
        <w:t>, i</w:t>
      </w:r>
      <w:r w:rsidRPr="00140DBA">
        <w:t>f secondary DRX group is configured, UE monitors LP-WUS only when both DRX groups are not in DRX active time.</w:t>
      </w:r>
    </w:p>
    <w:p w14:paraId="4C608332" w14:textId="77777777" w:rsidR="000C6189" w:rsidRPr="00357615" w:rsidRDefault="000C6189" w:rsidP="008B549E">
      <w:pPr>
        <w:rPr>
          <w:lang w:val="en-US" w:eastAsia="ko-KR"/>
        </w:rPr>
      </w:pPr>
    </w:p>
    <w:p w14:paraId="4B9D01A4" w14:textId="758F8D59" w:rsidR="000C6189" w:rsidRPr="006E13D1" w:rsidRDefault="000C6189" w:rsidP="000C6189">
      <w:pPr>
        <w:pStyle w:val="Heading2"/>
      </w:pPr>
      <w:r>
        <w:t>2</w:t>
      </w:r>
      <w:r w:rsidRPr="006E13D1">
        <w:t>.</w:t>
      </w:r>
      <w:r w:rsidR="00044D1C">
        <w:t>2</w:t>
      </w:r>
      <w:r w:rsidRPr="006E13D1">
        <w:tab/>
      </w:r>
      <w:r w:rsidR="004A1833">
        <w:t>Uplink aspect</w:t>
      </w:r>
      <w:r w:rsidR="00F6145C">
        <w:t xml:space="preserve"> – Scheduling Request</w:t>
      </w:r>
    </w:p>
    <w:p w14:paraId="39256A6E" w14:textId="77777777" w:rsidR="00C86537" w:rsidRDefault="00C86537" w:rsidP="00C86537">
      <w:pPr>
        <w:rPr>
          <w:lang w:val="en-US" w:eastAsia="ko-KR"/>
        </w:rPr>
      </w:pPr>
      <w:r>
        <w:rPr>
          <w:lang w:val="en-US" w:eastAsia="ko-KR"/>
        </w:rPr>
        <w:t xml:space="preserve">For both option 1-1 and 1-2, it is assumed that the UE does not monitor LP-WUS during C-DRX active time. This raises the question of whether the UE can automatically transition to active time by uplink traffic, such as when SR is pending, or the UE should continue waiting for LP-WUS from the network. </w:t>
      </w:r>
    </w:p>
    <w:p w14:paraId="6B70E06A" w14:textId="77777777" w:rsidR="00C86537" w:rsidRDefault="00C86537" w:rsidP="00C86537">
      <w:pPr>
        <w:rPr>
          <w:lang w:val="en-US" w:eastAsia="ko-KR"/>
        </w:rPr>
      </w:pPr>
      <w:r>
        <w:rPr>
          <w:lang w:val="en-US" w:eastAsia="ko-KR"/>
        </w:rPr>
        <w:t xml:space="preserve">When SR is pending, the network may not yet be aware that the UE has entered C-DRX active time. As a result, the network might send LP-WUS for downlink scheduling, which would be missed if the UE has stopped monitoring of LP-WUS. Only after the gNB receives the SR, will it stop sending LP-WUS and schedule the UE via PDCCH. </w:t>
      </w:r>
    </w:p>
    <w:p w14:paraId="645E3645" w14:textId="2FEAA1A7" w:rsidR="00C86537" w:rsidRDefault="00C86537" w:rsidP="00C86537">
      <w:pPr>
        <w:rPr>
          <w:lang w:val="en-US" w:eastAsia="ko-KR"/>
        </w:rPr>
      </w:pPr>
      <w:r>
        <w:rPr>
          <w:lang w:val="en-US" w:eastAsia="ko-KR"/>
        </w:rPr>
        <w:t>Although downlink latency is generally considered non-critical, the potential failure of the initial SR transmission may motivate to maintain LP-WUS monitoring until the gNB successfully receives the SR and responds – the UE starts monitoring of PDCCH based on the new timer started by LP-WUS received SR is pending. It would imply also that the SR is responded by LP-WUS instead of PDCCH</w:t>
      </w:r>
      <w:r w:rsidR="005A0EA9">
        <w:rPr>
          <w:lang w:val="en-US" w:eastAsia="ko-KR"/>
        </w:rPr>
        <w:t xml:space="preserve">, which would </w:t>
      </w:r>
      <w:r w:rsidR="009557C1">
        <w:rPr>
          <w:lang w:val="en-US" w:eastAsia="ko-KR"/>
        </w:rPr>
        <w:t>need to be clarified in the specification.</w:t>
      </w:r>
    </w:p>
    <w:p w14:paraId="57485A0F" w14:textId="60B39A2D" w:rsidR="009557C1" w:rsidRPr="009557C1" w:rsidRDefault="009557C1" w:rsidP="00C86537">
      <w:pPr>
        <w:rPr>
          <w:lang w:val="en-US" w:eastAsia="ko-KR"/>
        </w:rPr>
      </w:pPr>
      <w:r>
        <w:rPr>
          <w:b/>
          <w:bCs/>
          <w:lang w:val="en-US" w:eastAsia="ko-KR"/>
        </w:rPr>
        <w:t xml:space="preserve">Observation </w:t>
      </w:r>
      <w:r w:rsidR="002C49D4">
        <w:rPr>
          <w:b/>
          <w:bCs/>
          <w:lang w:val="en-US" w:eastAsia="ko-KR"/>
        </w:rPr>
        <w:t>3</w:t>
      </w:r>
      <w:r>
        <w:rPr>
          <w:lang w:val="en-US" w:eastAsia="ko-KR"/>
        </w:rPr>
        <w:t xml:space="preserve">: </w:t>
      </w:r>
      <w:r w:rsidR="00FB0F49">
        <w:rPr>
          <w:lang w:val="en-US" w:eastAsia="ko-KR"/>
        </w:rPr>
        <w:t>If the UE monitors LP-WUS instead of PDCCH while SR is pending,</w:t>
      </w:r>
      <w:r w:rsidR="005F4E26">
        <w:rPr>
          <w:lang w:val="en-US" w:eastAsia="ko-KR"/>
        </w:rPr>
        <w:t xml:space="preserve"> reception of LP-WUS would need to be considered as a response to SR.</w:t>
      </w:r>
      <w:r w:rsidR="00FB0F49">
        <w:rPr>
          <w:lang w:val="en-US" w:eastAsia="ko-KR"/>
        </w:rPr>
        <w:t xml:space="preserve"> </w:t>
      </w:r>
    </w:p>
    <w:p w14:paraId="0D54E756" w14:textId="22CB1418" w:rsidR="00C86537" w:rsidRDefault="00C86537" w:rsidP="00C86537">
      <w:pPr>
        <w:rPr>
          <w:lang w:val="en-US" w:eastAsia="ko-KR"/>
        </w:rPr>
      </w:pPr>
      <w:r>
        <w:rPr>
          <w:lang w:val="en-US" w:eastAsia="ko-KR"/>
        </w:rPr>
        <w:t xml:space="preserve">Alternatively, the UE could monitor both LP-WUS and PDCCH while the SR is pending; however, the feasibility of this may depend on a decision by RAN1. </w:t>
      </w:r>
    </w:p>
    <w:p w14:paraId="63CEA22D" w14:textId="45783C1D" w:rsidR="005F4E26" w:rsidRPr="005F4E26" w:rsidRDefault="005F4E26" w:rsidP="00C86537">
      <w:pPr>
        <w:rPr>
          <w:lang w:val="en-US" w:eastAsia="ko-KR"/>
        </w:rPr>
      </w:pPr>
      <w:r>
        <w:rPr>
          <w:b/>
          <w:bCs/>
          <w:lang w:val="en-US" w:eastAsia="ko-KR"/>
        </w:rPr>
        <w:t xml:space="preserve">Observation </w:t>
      </w:r>
      <w:r w:rsidR="002C49D4">
        <w:rPr>
          <w:b/>
          <w:bCs/>
          <w:lang w:val="en-US" w:eastAsia="ko-KR"/>
        </w:rPr>
        <w:t>4</w:t>
      </w:r>
      <w:r>
        <w:rPr>
          <w:lang w:val="en-US" w:eastAsia="ko-KR"/>
        </w:rPr>
        <w:t>: Monitoring both LP-WUS and PDCCH simultaneously while SR is pending would need to be confirmed by RAN1.</w:t>
      </w:r>
    </w:p>
    <w:p w14:paraId="0D3B81CC" w14:textId="48F354F1" w:rsidR="00C86537" w:rsidRDefault="00C86537" w:rsidP="00C86537">
      <w:pPr>
        <w:rPr>
          <w:lang w:val="en-US" w:eastAsia="ko-KR"/>
        </w:rPr>
      </w:pPr>
      <w:r>
        <w:rPr>
          <w:lang w:val="en-US" w:eastAsia="ko-KR"/>
        </w:rPr>
        <w:t xml:space="preserve">In our view, the simplest solution is to begin PDCCH monitoring when SR is pending, as is done in legacy, unless there is good reason to keep the UE’s C-DRX active time synchronized with the gNB. </w:t>
      </w:r>
      <w:r w:rsidR="00DC7932">
        <w:rPr>
          <w:lang w:val="en-US" w:eastAsia="ko-KR"/>
        </w:rPr>
        <w:t xml:space="preserve">Our understanding is that the current MAC running CR </w:t>
      </w:r>
      <w:r w:rsidR="00863C39">
        <w:rPr>
          <w:lang w:val="en-US" w:eastAsia="ko-KR"/>
        </w:rPr>
        <w:t>is already based on this principle</w:t>
      </w:r>
      <w:r w:rsidR="002E2776">
        <w:rPr>
          <w:lang w:val="en-US" w:eastAsia="ko-KR"/>
        </w:rPr>
        <w:t xml:space="preserve">. However, given that the LP-WUS monitoring will be mainly specified in RAN1 specification, there could be an impact to RAN1, e.g., stop LP-WUS monitoring when SR is triggered, based on some interaction. </w:t>
      </w:r>
    </w:p>
    <w:p w14:paraId="3EEF2163" w14:textId="42472532" w:rsidR="00C86537" w:rsidRDefault="00C86537" w:rsidP="00C86537">
      <w:pPr>
        <w:rPr>
          <w:lang w:val="en-US" w:eastAsia="ko-KR"/>
        </w:rPr>
      </w:pPr>
      <w:r>
        <w:rPr>
          <w:b/>
          <w:bCs/>
          <w:lang w:val="en-US" w:eastAsia="ko-KR"/>
        </w:rPr>
        <w:t xml:space="preserve">Proposal </w:t>
      </w:r>
      <w:r w:rsidR="00AC7B4A">
        <w:rPr>
          <w:b/>
          <w:bCs/>
          <w:lang w:val="en-US" w:eastAsia="ko-KR"/>
        </w:rPr>
        <w:t>2</w:t>
      </w:r>
      <w:r>
        <w:rPr>
          <w:lang w:val="en-US" w:eastAsia="ko-KR"/>
        </w:rPr>
        <w:t>: RAN2</w:t>
      </w:r>
      <w:r w:rsidR="005E2A2A">
        <w:rPr>
          <w:lang w:val="en-US" w:eastAsia="ko-KR"/>
        </w:rPr>
        <w:t xml:space="preserve"> </w:t>
      </w:r>
      <w:r w:rsidR="00863C39">
        <w:rPr>
          <w:lang w:val="en-US" w:eastAsia="ko-KR"/>
        </w:rPr>
        <w:t xml:space="preserve">confirms that the UE </w:t>
      </w:r>
      <w:r w:rsidR="005E2A2A">
        <w:rPr>
          <w:lang w:val="en-US" w:eastAsia="ko-KR"/>
        </w:rPr>
        <w:t>stops LP-WUS monitoring when SR is pending</w:t>
      </w:r>
      <w:r w:rsidR="00AC7B4A">
        <w:rPr>
          <w:lang w:val="en-US" w:eastAsia="ko-KR"/>
        </w:rPr>
        <w:t xml:space="preserve">, and discuss how/where to capture it, e.g., in RAN1 </w:t>
      </w:r>
      <w:r w:rsidR="00816936">
        <w:rPr>
          <w:lang w:val="en-US" w:eastAsia="ko-KR"/>
        </w:rPr>
        <w:t>and/</w:t>
      </w:r>
      <w:r w:rsidR="00AC7B4A">
        <w:rPr>
          <w:lang w:val="en-US" w:eastAsia="ko-KR"/>
        </w:rPr>
        <w:t>or in RAN2.</w:t>
      </w:r>
      <w:r w:rsidR="002C49D4">
        <w:rPr>
          <w:lang w:val="en-US" w:eastAsia="ko-KR"/>
        </w:rPr>
        <w:t xml:space="preserve"> If needed, send an LS to RAN1. </w:t>
      </w:r>
    </w:p>
    <w:p w14:paraId="16CB5684" w14:textId="77777777" w:rsidR="008B549E" w:rsidRPr="006E13D1" w:rsidRDefault="008B549E" w:rsidP="008B549E">
      <w:pPr>
        <w:pStyle w:val="Heading1"/>
      </w:pPr>
      <w:r>
        <w:t>3</w:t>
      </w:r>
      <w:r w:rsidRPr="006E13D1">
        <w:tab/>
      </w:r>
      <w:r>
        <w:t>Conclusion</w:t>
      </w:r>
    </w:p>
    <w:p w14:paraId="766D4156" w14:textId="1F30BFB8" w:rsidR="008B549E" w:rsidRDefault="008844ED" w:rsidP="008B549E">
      <w:r>
        <w:t xml:space="preserve">We discussed </w:t>
      </w:r>
      <w:r w:rsidR="00094811">
        <w:t>the secondary DRX group aspect and untouched issues for uplink, and proposed the followings:</w:t>
      </w:r>
    </w:p>
    <w:p w14:paraId="71D15925" w14:textId="50A9EE2A" w:rsidR="002C49D4" w:rsidRPr="00881D80" w:rsidRDefault="002C49D4" w:rsidP="008B549E">
      <w:pPr>
        <w:rPr>
          <w:b/>
          <w:bCs/>
        </w:rPr>
      </w:pPr>
      <w:r w:rsidRPr="00881D80">
        <w:rPr>
          <w:b/>
          <w:bCs/>
        </w:rPr>
        <w:t>Dual DRX</w:t>
      </w:r>
      <w:r w:rsidR="002C55E6">
        <w:rPr>
          <w:b/>
          <w:bCs/>
        </w:rPr>
        <w:t>:</w:t>
      </w:r>
    </w:p>
    <w:p w14:paraId="71D89C19" w14:textId="77777777" w:rsidR="002C49D4" w:rsidRPr="009A12CB" w:rsidRDefault="002C49D4" w:rsidP="002C49D4">
      <w:pPr>
        <w:rPr>
          <w:lang w:val="en-US" w:eastAsia="ko-KR"/>
        </w:rPr>
      </w:pPr>
      <w:r>
        <w:rPr>
          <w:b/>
          <w:bCs/>
          <w:lang w:eastAsia="ko-KR"/>
        </w:rPr>
        <w:t>Observation 1</w:t>
      </w:r>
      <w:r>
        <w:rPr>
          <w:lang w:eastAsia="ko-KR"/>
        </w:rPr>
        <w:t xml:space="preserve">: No additional power consumption is expected with option 1. </w:t>
      </w:r>
    </w:p>
    <w:p w14:paraId="1DE94F43" w14:textId="77777777" w:rsidR="002C49D4" w:rsidRPr="003F5924" w:rsidRDefault="002C49D4" w:rsidP="002C49D4">
      <w:pPr>
        <w:rPr>
          <w:i/>
          <w:iCs/>
          <w:lang w:val="en-US"/>
        </w:rPr>
      </w:pPr>
      <w:r>
        <w:rPr>
          <w:b/>
          <w:bCs/>
          <w:lang w:val="en-US" w:eastAsia="ko-KR"/>
        </w:rPr>
        <w:t>Observation 2</w:t>
      </w:r>
      <w:r>
        <w:rPr>
          <w:lang w:val="en-US" w:eastAsia="ko-KR"/>
        </w:rPr>
        <w:t xml:space="preserve">: </w:t>
      </w:r>
      <w:r>
        <w:t>LP-WUS monitoring would start without significant delay even if the primary DRX group</w:t>
      </w:r>
      <w:r>
        <w:rPr>
          <w:lang w:eastAsia="ko-KR"/>
        </w:rPr>
        <w:t>’</w:t>
      </w:r>
      <w:r>
        <w:t>s active time ends earlier since t</w:t>
      </w:r>
      <w:r w:rsidRPr="00C81397">
        <w:t xml:space="preserve">he </w:t>
      </w:r>
      <w:r>
        <w:t>s</w:t>
      </w:r>
      <w:r w:rsidRPr="00C81397">
        <w:t>econdary DRX group’s active time is expected to be short</w:t>
      </w:r>
      <w:r>
        <w:t>.</w:t>
      </w:r>
    </w:p>
    <w:p w14:paraId="1A9291A3" w14:textId="77777777" w:rsidR="002C49D4" w:rsidRDefault="002C49D4" w:rsidP="002C49D4">
      <w:r w:rsidRPr="00140DBA">
        <w:rPr>
          <w:b/>
          <w:bCs/>
        </w:rPr>
        <w:lastRenderedPageBreak/>
        <w:t>Proposal</w:t>
      </w:r>
      <w:r>
        <w:rPr>
          <w:b/>
          <w:bCs/>
        </w:rPr>
        <w:t xml:space="preserve"> 1</w:t>
      </w:r>
      <w:r w:rsidRPr="00140DBA">
        <w:t xml:space="preserve">: </w:t>
      </w:r>
      <w:r>
        <w:t>As proposed in the email discussion – proposal 2 –, i</w:t>
      </w:r>
      <w:r w:rsidRPr="00140DBA">
        <w:t>f secondary DRX group is configured, UE monitors LP-WUS only when both DRX groups are not in DRX active time.</w:t>
      </w:r>
    </w:p>
    <w:p w14:paraId="18602FBB" w14:textId="77777777" w:rsidR="002C49D4" w:rsidRDefault="002C49D4" w:rsidP="002C49D4"/>
    <w:p w14:paraId="3B2E2E79" w14:textId="2B4D5B28" w:rsidR="002C49D4" w:rsidRPr="00881D80" w:rsidRDefault="002C49D4" w:rsidP="002C49D4">
      <w:pPr>
        <w:rPr>
          <w:b/>
          <w:bCs/>
        </w:rPr>
      </w:pPr>
      <w:r w:rsidRPr="00881D80">
        <w:rPr>
          <w:b/>
          <w:bCs/>
        </w:rPr>
        <w:t>Scheduling Request</w:t>
      </w:r>
      <w:r w:rsidR="002C55E6">
        <w:rPr>
          <w:b/>
          <w:bCs/>
        </w:rPr>
        <w:t>:</w:t>
      </w:r>
    </w:p>
    <w:p w14:paraId="03E9DAF5" w14:textId="77777777" w:rsidR="002C49D4" w:rsidRPr="009557C1" w:rsidRDefault="002C49D4" w:rsidP="002C49D4">
      <w:pPr>
        <w:rPr>
          <w:lang w:val="en-US" w:eastAsia="ko-KR"/>
        </w:rPr>
      </w:pPr>
      <w:r>
        <w:rPr>
          <w:b/>
          <w:bCs/>
          <w:lang w:val="en-US" w:eastAsia="ko-KR"/>
        </w:rPr>
        <w:t>Observation 3</w:t>
      </w:r>
      <w:r>
        <w:rPr>
          <w:lang w:val="en-US" w:eastAsia="ko-KR"/>
        </w:rPr>
        <w:t xml:space="preserve">: If the UE monitors LP-WUS instead of PDCCH while SR is pending, reception of LP-WUS would need to be considered as a response to SR. </w:t>
      </w:r>
    </w:p>
    <w:p w14:paraId="3D819A15" w14:textId="77777777" w:rsidR="002C49D4" w:rsidRPr="005F4E26" w:rsidRDefault="002C49D4" w:rsidP="002C49D4">
      <w:pPr>
        <w:rPr>
          <w:lang w:val="en-US" w:eastAsia="ko-KR"/>
        </w:rPr>
      </w:pPr>
      <w:r>
        <w:rPr>
          <w:b/>
          <w:bCs/>
          <w:lang w:val="en-US" w:eastAsia="ko-KR"/>
        </w:rPr>
        <w:t>Observation 4</w:t>
      </w:r>
      <w:r>
        <w:rPr>
          <w:lang w:val="en-US" w:eastAsia="ko-KR"/>
        </w:rPr>
        <w:t>: Monitoring both LP-WUS and PDCCH simultaneously while SR is pending would need to be confirmed by RAN1.</w:t>
      </w:r>
    </w:p>
    <w:p w14:paraId="3000F07F" w14:textId="77777777" w:rsidR="002C49D4" w:rsidRDefault="002C49D4" w:rsidP="002C49D4">
      <w:pPr>
        <w:rPr>
          <w:lang w:val="en-US" w:eastAsia="ko-KR"/>
        </w:rPr>
      </w:pPr>
      <w:r>
        <w:rPr>
          <w:b/>
          <w:bCs/>
          <w:lang w:val="en-US" w:eastAsia="ko-KR"/>
        </w:rPr>
        <w:t>Proposal 2</w:t>
      </w:r>
      <w:r>
        <w:rPr>
          <w:lang w:val="en-US" w:eastAsia="ko-KR"/>
        </w:rPr>
        <w:t xml:space="preserve">: RAN2 confirms that the UE stops LP-WUS monitoring when SR is pending, and discuss how/where to capture it, e.g., in RAN1 and/or in RAN2. If needed, send an LS to RAN1. </w:t>
      </w:r>
    </w:p>
    <w:p w14:paraId="35F222F4" w14:textId="072D59BF" w:rsidR="00080512" w:rsidRPr="008844ED" w:rsidRDefault="00080512" w:rsidP="002C49D4">
      <w:pPr>
        <w:rPr>
          <w:lang w:val="en-US"/>
        </w:rPr>
      </w:pPr>
    </w:p>
    <w:sectPr w:rsidR="00080512" w:rsidRPr="008844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89423" w14:textId="77777777" w:rsidR="00687D6E" w:rsidRDefault="00687D6E">
      <w:r>
        <w:separator/>
      </w:r>
    </w:p>
  </w:endnote>
  <w:endnote w:type="continuationSeparator" w:id="0">
    <w:p w14:paraId="2D3D9A78" w14:textId="77777777" w:rsidR="00687D6E" w:rsidRDefault="00687D6E">
      <w:r>
        <w:continuationSeparator/>
      </w:r>
    </w:p>
  </w:endnote>
  <w:endnote w:type="continuationNotice" w:id="1">
    <w:p w14:paraId="6CBA191E" w14:textId="77777777" w:rsidR="00687D6E" w:rsidRDefault="00687D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6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E0540E" w14:textId="77777777" w:rsidR="00687D6E" w:rsidRDefault="00687D6E">
      <w:r>
        <w:separator/>
      </w:r>
    </w:p>
  </w:footnote>
  <w:footnote w:type="continuationSeparator" w:id="0">
    <w:p w14:paraId="19A45D45" w14:textId="77777777" w:rsidR="00687D6E" w:rsidRDefault="00687D6E">
      <w:r>
        <w:continuationSeparator/>
      </w:r>
    </w:p>
  </w:footnote>
  <w:footnote w:type="continuationNotice" w:id="1">
    <w:p w14:paraId="3D673983" w14:textId="77777777" w:rsidR="00687D6E" w:rsidRDefault="00687D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6545078"/>
    <w:multiLevelType w:val="multilevel"/>
    <w:tmpl w:val="908A7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15:restartNumberingAfterBreak="0">
    <w:nsid w:val="4A27039C"/>
    <w:multiLevelType w:val="multilevel"/>
    <w:tmpl w:val="6C325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strike w:val="0"/>
        <w:color w:val="auto"/>
        <w:sz w:val="22"/>
      </w:rPr>
    </w:lvl>
    <w:lvl w:ilvl="1">
      <w:start w:val="1"/>
      <w:numFmt w:val="bullet"/>
      <w:lvlText w:val="o"/>
      <w:lvlJc w:val="left"/>
      <w:pPr>
        <w:tabs>
          <w:tab w:val="left" w:pos="448"/>
        </w:tabs>
        <w:ind w:left="448" w:hanging="360"/>
      </w:pPr>
      <w:rPr>
        <w:rFonts w:ascii="Courier New" w:hAnsi="Courier New" w:cs="Courier New" w:hint="default"/>
      </w:rPr>
    </w:lvl>
    <w:lvl w:ilvl="2">
      <w:start w:val="1"/>
      <w:numFmt w:val="bullet"/>
      <w:lvlText w:val=""/>
      <w:lvlJc w:val="left"/>
      <w:pPr>
        <w:tabs>
          <w:tab w:val="left" w:pos="1168"/>
        </w:tabs>
        <w:ind w:left="1168" w:hanging="360"/>
      </w:pPr>
      <w:rPr>
        <w:rFonts w:ascii="Wingdings" w:hAnsi="Wingdings" w:hint="default"/>
      </w:rPr>
    </w:lvl>
    <w:lvl w:ilvl="3">
      <w:start w:val="1"/>
      <w:numFmt w:val="bullet"/>
      <w:lvlText w:val=""/>
      <w:lvlJc w:val="left"/>
      <w:pPr>
        <w:tabs>
          <w:tab w:val="left" w:pos="1888"/>
        </w:tabs>
        <w:ind w:left="188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3328"/>
        </w:tabs>
        <w:ind w:left="3328" w:hanging="360"/>
      </w:pPr>
      <w:rPr>
        <w:rFonts w:ascii="Wingdings" w:hAnsi="Wingdings" w:hint="default"/>
      </w:rPr>
    </w:lvl>
    <w:lvl w:ilvl="6">
      <w:start w:val="1"/>
      <w:numFmt w:val="bullet"/>
      <w:lvlText w:val=""/>
      <w:lvlJc w:val="left"/>
      <w:pPr>
        <w:tabs>
          <w:tab w:val="left" w:pos="4048"/>
        </w:tabs>
        <w:ind w:left="4048" w:hanging="360"/>
      </w:pPr>
      <w:rPr>
        <w:rFonts w:ascii="Symbol" w:hAnsi="Symbol" w:hint="default"/>
      </w:rPr>
    </w:lvl>
    <w:lvl w:ilvl="7">
      <w:start w:val="1"/>
      <w:numFmt w:val="bullet"/>
      <w:lvlText w:val="o"/>
      <w:lvlJc w:val="left"/>
      <w:pPr>
        <w:tabs>
          <w:tab w:val="left" w:pos="4768"/>
        </w:tabs>
        <w:ind w:left="4768" w:hanging="360"/>
      </w:pPr>
      <w:rPr>
        <w:rFonts w:ascii="Courier New" w:hAnsi="Courier New" w:cs="Courier New" w:hint="default"/>
      </w:rPr>
    </w:lvl>
    <w:lvl w:ilvl="8">
      <w:start w:val="1"/>
      <w:numFmt w:val="bullet"/>
      <w:lvlText w:val=""/>
      <w:lvlJc w:val="left"/>
      <w:pPr>
        <w:tabs>
          <w:tab w:val="left" w:pos="5488"/>
        </w:tabs>
        <w:ind w:left="5488" w:hanging="360"/>
      </w:pPr>
      <w:rPr>
        <w:rFonts w:ascii="Wingdings" w:hAnsi="Wingdings" w:hint="default"/>
      </w:rPr>
    </w:lvl>
  </w:abstractNum>
  <w:abstractNum w:abstractNumId="19" w15:restartNumberingAfterBreak="0">
    <w:nsid w:val="7329486E"/>
    <w:multiLevelType w:val="hybridMultilevel"/>
    <w:tmpl w:val="609A675A"/>
    <w:lvl w:ilvl="0" w:tplc="0409000B">
      <w:start w:val="1"/>
      <w:numFmt w:val="bullet"/>
      <w:lvlText w:val=""/>
      <w:lvlJc w:val="left"/>
      <w:pPr>
        <w:ind w:left="360" w:hanging="360"/>
      </w:pPr>
      <w:rPr>
        <w:rFonts w:ascii="Wingdings" w:hAnsi="Wingding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32B7DFC"/>
    <w:multiLevelType w:val="hybridMultilevel"/>
    <w:tmpl w:val="D16A791E"/>
    <w:lvl w:ilvl="0" w:tplc="E720397C">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962077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2814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0555530">
    <w:abstractNumId w:val="11"/>
  </w:num>
  <w:num w:numId="4" w16cid:durableId="1941713361">
    <w:abstractNumId w:val="13"/>
  </w:num>
  <w:num w:numId="5" w16cid:durableId="809591717">
    <w:abstractNumId w:val="12"/>
  </w:num>
  <w:num w:numId="6" w16cid:durableId="2071271036">
    <w:abstractNumId w:val="15"/>
  </w:num>
  <w:num w:numId="7" w16cid:durableId="2364384">
    <w:abstractNumId w:val="16"/>
  </w:num>
  <w:num w:numId="8" w16cid:durableId="1447238326">
    <w:abstractNumId w:val="9"/>
  </w:num>
  <w:num w:numId="9" w16cid:durableId="533009245">
    <w:abstractNumId w:val="7"/>
  </w:num>
  <w:num w:numId="10" w16cid:durableId="462040824">
    <w:abstractNumId w:val="6"/>
  </w:num>
  <w:num w:numId="11" w16cid:durableId="1190142427">
    <w:abstractNumId w:val="5"/>
  </w:num>
  <w:num w:numId="12" w16cid:durableId="1495682015">
    <w:abstractNumId w:val="4"/>
  </w:num>
  <w:num w:numId="13" w16cid:durableId="677192141">
    <w:abstractNumId w:val="8"/>
  </w:num>
  <w:num w:numId="14" w16cid:durableId="1645236205">
    <w:abstractNumId w:val="3"/>
  </w:num>
  <w:num w:numId="15" w16cid:durableId="1757938265">
    <w:abstractNumId w:val="2"/>
  </w:num>
  <w:num w:numId="16" w16cid:durableId="143006819">
    <w:abstractNumId w:val="1"/>
  </w:num>
  <w:num w:numId="17" w16cid:durableId="69037197">
    <w:abstractNumId w:val="0"/>
  </w:num>
  <w:num w:numId="18" w16cid:durableId="1183321071">
    <w:abstractNumId w:val="18"/>
  </w:num>
  <w:num w:numId="19" w16cid:durableId="1742411031">
    <w:abstractNumId w:val="20"/>
  </w:num>
  <w:num w:numId="20" w16cid:durableId="1174221992">
    <w:abstractNumId w:val="17"/>
  </w:num>
  <w:num w:numId="21" w16cid:durableId="1629359950">
    <w:abstractNumId w:val="14"/>
  </w:num>
  <w:num w:numId="22" w16cid:durableId="7550534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3F8"/>
    <w:rsid w:val="00023C40"/>
    <w:rsid w:val="0002507D"/>
    <w:rsid w:val="0003333E"/>
    <w:rsid w:val="00033397"/>
    <w:rsid w:val="00040095"/>
    <w:rsid w:val="000418DD"/>
    <w:rsid w:val="00044D1C"/>
    <w:rsid w:val="000467FA"/>
    <w:rsid w:val="00047B71"/>
    <w:rsid w:val="00051B43"/>
    <w:rsid w:val="00062982"/>
    <w:rsid w:val="00063D80"/>
    <w:rsid w:val="0006433C"/>
    <w:rsid w:val="00065268"/>
    <w:rsid w:val="00073C9C"/>
    <w:rsid w:val="00076412"/>
    <w:rsid w:val="00080512"/>
    <w:rsid w:val="000863FE"/>
    <w:rsid w:val="00090468"/>
    <w:rsid w:val="0009409F"/>
    <w:rsid w:val="00094568"/>
    <w:rsid w:val="00094811"/>
    <w:rsid w:val="0009616A"/>
    <w:rsid w:val="000A3708"/>
    <w:rsid w:val="000A4085"/>
    <w:rsid w:val="000B3A85"/>
    <w:rsid w:val="000B7BCF"/>
    <w:rsid w:val="000C522B"/>
    <w:rsid w:val="000C6189"/>
    <w:rsid w:val="000D3DFC"/>
    <w:rsid w:val="000D5195"/>
    <w:rsid w:val="000D58AB"/>
    <w:rsid w:val="000F5ED7"/>
    <w:rsid w:val="0011046F"/>
    <w:rsid w:val="00112F1A"/>
    <w:rsid w:val="00125351"/>
    <w:rsid w:val="0012610D"/>
    <w:rsid w:val="00131B98"/>
    <w:rsid w:val="00136C99"/>
    <w:rsid w:val="00140DBA"/>
    <w:rsid w:val="00142614"/>
    <w:rsid w:val="00145075"/>
    <w:rsid w:val="0015729F"/>
    <w:rsid w:val="00163A64"/>
    <w:rsid w:val="001741A0"/>
    <w:rsid w:val="00175FA0"/>
    <w:rsid w:val="00176F2F"/>
    <w:rsid w:val="00181833"/>
    <w:rsid w:val="00182B97"/>
    <w:rsid w:val="00182CAD"/>
    <w:rsid w:val="0018542A"/>
    <w:rsid w:val="00190973"/>
    <w:rsid w:val="00194CD0"/>
    <w:rsid w:val="00195AC8"/>
    <w:rsid w:val="001B01AE"/>
    <w:rsid w:val="001B49C9"/>
    <w:rsid w:val="001C23F4"/>
    <w:rsid w:val="001C38F0"/>
    <w:rsid w:val="001C4F79"/>
    <w:rsid w:val="001F168B"/>
    <w:rsid w:val="001F7831"/>
    <w:rsid w:val="00204045"/>
    <w:rsid w:val="0020712B"/>
    <w:rsid w:val="0021716B"/>
    <w:rsid w:val="00217467"/>
    <w:rsid w:val="0022606D"/>
    <w:rsid w:val="00227662"/>
    <w:rsid w:val="0023018A"/>
    <w:rsid w:val="00231728"/>
    <w:rsid w:val="00235BCF"/>
    <w:rsid w:val="00244A05"/>
    <w:rsid w:val="00250404"/>
    <w:rsid w:val="00252F85"/>
    <w:rsid w:val="00255984"/>
    <w:rsid w:val="00256B74"/>
    <w:rsid w:val="002610D8"/>
    <w:rsid w:val="00265A64"/>
    <w:rsid w:val="00271A55"/>
    <w:rsid w:val="002747EC"/>
    <w:rsid w:val="00282705"/>
    <w:rsid w:val="00284E59"/>
    <w:rsid w:val="002855BF"/>
    <w:rsid w:val="00290A7C"/>
    <w:rsid w:val="002A5A5E"/>
    <w:rsid w:val="002B0699"/>
    <w:rsid w:val="002B2988"/>
    <w:rsid w:val="002B2ABB"/>
    <w:rsid w:val="002C0912"/>
    <w:rsid w:val="002C49D4"/>
    <w:rsid w:val="002C55E6"/>
    <w:rsid w:val="002D2E63"/>
    <w:rsid w:val="002E2776"/>
    <w:rsid w:val="002E3A75"/>
    <w:rsid w:val="002E7976"/>
    <w:rsid w:val="002F0D22"/>
    <w:rsid w:val="002F1B92"/>
    <w:rsid w:val="00301E7F"/>
    <w:rsid w:val="00303C5E"/>
    <w:rsid w:val="00304F3D"/>
    <w:rsid w:val="00306136"/>
    <w:rsid w:val="0030622A"/>
    <w:rsid w:val="00311B17"/>
    <w:rsid w:val="00315FA8"/>
    <w:rsid w:val="003172DC"/>
    <w:rsid w:val="00321933"/>
    <w:rsid w:val="00325AE3"/>
    <w:rsid w:val="00326069"/>
    <w:rsid w:val="00331009"/>
    <w:rsid w:val="00354348"/>
    <w:rsid w:val="0035462D"/>
    <w:rsid w:val="00357615"/>
    <w:rsid w:val="0036459E"/>
    <w:rsid w:val="00364B41"/>
    <w:rsid w:val="00372500"/>
    <w:rsid w:val="00375E3B"/>
    <w:rsid w:val="00383096"/>
    <w:rsid w:val="00384B82"/>
    <w:rsid w:val="00386C83"/>
    <w:rsid w:val="0039346C"/>
    <w:rsid w:val="00394F39"/>
    <w:rsid w:val="00396780"/>
    <w:rsid w:val="003A41EF"/>
    <w:rsid w:val="003A4ED8"/>
    <w:rsid w:val="003B40AD"/>
    <w:rsid w:val="003B43BF"/>
    <w:rsid w:val="003C3D6F"/>
    <w:rsid w:val="003C4E37"/>
    <w:rsid w:val="003D0FD0"/>
    <w:rsid w:val="003D6B42"/>
    <w:rsid w:val="003D7AAB"/>
    <w:rsid w:val="003E16BE"/>
    <w:rsid w:val="003E49E0"/>
    <w:rsid w:val="003E6D94"/>
    <w:rsid w:val="003F01C8"/>
    <w:rsid w:val="003F4E28"/>
    <w:rsid w:val="003F5924"/>
    <w:rsid w:val="003F76B6"/>
    <w:rsid w:val="004006E8"/>
    <w:rsid w:val="004008B8"/>
    <w:rsid w:val="00401855"/>
    <w:rsid w:val="00413F38"/>
    <w:rsid w:val="00415732"/>
    <w:rsid w:val="0042193E"/>
    <w:rsid w:val="00446C3A"/>
    <w:rsid w:val="00457837"/>
    <w:rsid w:val="0046053C"/>
    <w:rsid w:val="00465587"/>
    <w:rsid w:val="00474165"/>
    <w:rsid w:val="004758FE"/>
    <w:rsid w:val="00477455"/>
    <w:rsid w:val="00481608"/>
    <w:rsid w:val="00483950"/>
    <w:rsid w:val="0049277F"/>
    <w:rsid w:val="0049295F"/>
    <w:rsid w:val="004A1625"/>
    <w:rsid w:val="004A1833"/>
    <w:rsid w:val="004A1F7B"/>
    <w:rsid w:val="004A2133"/>
    <w:rsid w:val="004A5680"/>
    <w:rsid w:val="004B35D3"/>
    <w:rsid w:val="004C44D2"/>
    <w:rsid w:val="004D3578"/>
    <w:rsid w:val="004D380D"/>
    <w:rsid w:val="004D3876"/>
    <w:rsid w:val="004D5238"/>
    <w:rsid w:val="004D7FBF"/>
    <w:rsid w:val="004E213A"/>
    <w:rsid w:val="004E7553"/>
    <w:rsid w:val="004F4540"/>
    <w:rsid w:val="004F73A7"/>
    <w:rsid w:val="00503171"/>
    <w:rsid w:val="00506C28"/>
    <w:rsid w:val="00507037"/>
    <w:rsid w:val="00514349"/>
    <w:rsid w:val="005321AD"/>
    <w:rsid w:val="00532F61"/>
    <w:rsid w:val="00534DA0"/>
    <w:rsid w:val="00537809"/>
    <w:rsid w:val="005414AF"/>
    <w:rsid w:val="00541A65"/>
    <w:rsid w:val="00542086"/>
    <w:rsid w:val="005432D9"/>
    <w:rsid w:val="00543E6C"/>
    <w:rsid w:val="0054462B"/>
    <w:rsid w:val="00544FF2"/>
    <w:rsid w:val="00565087"/>
    <w:rsid w:val="0056573F"/>
    <w:rsid w:val="00571279"/>
    <w:rsid w:val="00573250"/>
    <w:rsid w:val="00575FC5"/>
    <w:rsid w:val="00585078"/>
    <w:rsid w:val="00585440"/>
    <w:rsid w:val="005941AC"/>
    <w:rsid w:val="00596242"/>
    <w:rsid w:val="005A0EA9"/>
    <w:rsid w:val="005A116A"/>
    <w:rsid w:val="005A13AB"/>
    <w:rsid w:val="005A49C6"/>
    <w:rsid w:val="005A5403"/>
    <w:rsid w:val="005A5862"/>
    <w:rsid w:val="005C0E92"/>
    <w:rsid w:val="005C456F"/>
    <w:rsid w:val="005C6D4E"/>
    <w:rsid w:val="005C766E"/>
    <w:rsid w:val="005C7CD5"/>
    <w:rsid w:val="005D4988"/>
    <w:rsid w:val="005D6921"/>
    <w:rsid w:val="005E2A2A"/>
    <w:rsid w:val="005F404F"/>
    <w:rsid w:val="005F4E26"/>
    <w:rsid w:val="00611566"/>
    <w:rsid w:val="0062051B"/>
    <w:rsid w:val="006254FC"/>
    <w:rsid w:val="00626146"/>
    <w:rsid w:val="0062732E"/>
    <w:rsid w:val="0064397D"/>
    <w:rsid w:val="00646D99"/>
    <w:rsid w:val="00652E44"/>
    <w:rsid w:val="006567D3"/>
    <w:rsid w:val="00656910"/>
    <w:rsid w:val="006574C0"/>
    <w:rsid w:val="00670B9D"/>
    <w:rsid w:val="00673B22"/>
    <w:rsid w:val="00687D6E"/>
    <w:rsid w:val="00696821"/>
    <w:rsid w:val="006B2B7B"/>
    <w:rsid w:val="006B2D28"/>
    <w:rsid w:val="006C66D8"/>
    <w:rsid w:val="006D1E24"/>
    <w:rsid w:val="006D35DE"/>
    <w:rsid w:val="006E06D2"/>
    <w:rsid w:val="006E1057"/>
    <w:rsid w:val="006E1417"/>
    <w:rsid w:val="006E4287"/>
    <w:rsid w:val="006E69A2"/>
    <w:rsid w:val="006F596D"/>
    <w:rsid w:val="006F6A2C"/>
    <w:rsid w:val="007069DC"/>
    <w:rsid w:val="00710201"/>
    <w:rsid w:val="00711D18"/>
    <w:rsid w:val="00711E5E"/>
    <w:rsid w:val="0072073A"/>
    <w:rsid w:val="00723B23"/>
    <w:rsid w:val="007307C0"/>
    <w:rsid w:val="007342B5"/>
    <w:rsid w:val="00734A5B"/>
    <w:rsid w:val="00740EC3"/>
    <w:rsid w:val="00742E12"/>
    <w:rsid w:val="00744E76"/>
    <w:rsid w:val="00757D40"/>
    <w:rsid w:val="007606A5"/>
    <w:rsid w:val="00762692"/>
    <w:rsid w:val="007662B5"/>
    <w:rsid w:val="007738B6"/>
    <w:rsid w:val="00781F0F"/>
    <w:rsid w:val="0078727C"/>
    <w:rsid w:val="0079049D"/>
    <w:rsid w:val="0079349E"/>
    <w:rsid w:val="00793DC5"/>
    <w:rsid w:val="00796823"/>
    <w:rsid w:val="007A2E55"/>
    <w:rsid w:val="007A56A1"/>
    <w:rsid w:val="007B18D8"/>
    <w:rsid w:val="007C095F"/>
    <w:rsid w:val="007C2DD0"/>
    <w:rsid w:val="007D001E"/>
    <w:rsid w:val="007D1ACC"/>
    <w:rsid w:val="007F2E08"/>
    <w:rsid w:val="008024FA"/>
    <w:rsid w:val="008028A4"/>
    <w:rsid w:val="00813245"/>
    <w:rsid w:val="00816936"/>
    <w:rsid w:val="00826627"/>
    <w:rsid w:val="00833488"/>
    <w:rsid w:val="00840DE0"/>
    <w:rsid w:val="008411DC"/>
    <w:rsid w:val="00847CD0"/>
    <w:rsid w:val="00851D1C"/>
    <w:rsid w:val="008607A8"/>
    <w:rsid w:val="0086354A"/>
    <w:rsid w:val="00863C39"/>
    <w:rsid w:val="00864337"/>
    <w:rsid w:val="008768CA"/>
    <w:rsid w:val="00877EF9"/>
    <w:rsid w:val="00880559"/>
    <w:rsid w:val="00881D80"/>
    <w:rsid w:val="008844ED"/>
    <w:rsid w:val="008B5306"/>
    <w:rsid w:val="008B549E"/>
    <w:rsid w:val="008B54E8"/>
    <w:rsid w:val="008C2E2A"/>
    <w:rsid w:val="008C3057"/>
    <w:rsid w:val="008C5563"/>
    <w:rsid w:val="008C6CE6"/>
    <w:rsid w:val="008D0C8C"/>
    <w:rsid w:val="008D2E4D"/>
    <w:rsid w:val="008E6038"/>
    <w:rsid w:val="008F2094"/>
    <w:rsid w:val="008F396F"/>
    <w:rsid w:val="008F3DCD"/>
    <w:rsid w:val="0090271F"/>
    <w:rsid w:val="00902DB9"/>
    <w:rsid w:val="0090466A"/>
    <w:rsid w:val="00905E5A"/>
    <w:rsid w:val="009076D6"/>
    <w:rsid w:val="00911F55"/>
    <w:rsid w:val="00923655"/>
    <w:rsid w:val="009248C6"/>
    <w:rsid w:val="00930199"/>
    <w:rsid w:val="009339CB"/>
    <w:rsid w:val="00936071"/>
    <w:rsid w:val="009376CD"/>
    <w:rsid w:val="00940212"/>
    <w:rsid w:val="00942EC2"/>
    <w:rsid w:val="0095547F"/>
    <w:rsid w:val="009557C1"/>
    <w:rsid w:val="00961B32"/>
    <w:rsid w:val="00962509"/>
    <w:rsid w:val="009657BF"/>
    <w:rsid w:val="00970DB3"/>
    <w:rsid w:val="00974BB0"/>
    <w:rsid w:val="00975BCD"/>
    <w:rsid w:val="00981324"/>
    <w:rsid w:val="009818A2"/>
    <w:rsid w:val="009861A5"/>
    <w:rsid w:val="00986EF4"/>
    <w:rsid w:val="009928A9"/>
    <w:rsid w:val="00992F26"/>
    <w:rsid w:val="00993686"/>
    <w:rsid w:val="00996E8C"/>
    <w:rsid w:val="009A088F"/>
    <w:rsid w:val="009A0AF3"/>
    <w:rsid w:val="009A12CB"/>
    <w:rsid w:val="009B07CD"/>
    <w:rsid w:val="009B5CBD"/>
    <w:rsid w:val="009C0AA1"/>
    <w:rsid w:val="009C19E9"/>
    <w:rsid w:val="009D4729"/>
    <w:rsid w:val="009D6C8D"/>
    <w:rsid w:val="009D74A6"/>
    <w:rsid w:val="009E0E87"/>
    <w:rsid w:val="009F720E"/>
    <w:rsid w:val="009F73C2"/>
    <w:rsid w:val="00A068A6"/>
    <w:rsid w:val="00A10F02"/>
    <w:rsid w:val="00A15F65"/>
    <w:rsid w:val="00A17176"/>
    <w:rsid w:val="00A175AA"/>
    <w:rsid w:val="00A204CA"/>
    <w:rsid w:val="00A209D6"/>
    <w:rsid w:val="00A22738"/>
    <w:rsid w:val="00A320DA"/>
    <w:rsid w:val="00A36F5F"/>
    <w:rsid w:val="00A430EC"/>
    <w:rsid w:val="00A53724"/>
    <w:rsid w:val="00A54B2B"/>
    <w:rsid w:val="00A65013"/>
    <w:rsid w:val="00A703B6"/>
    <w:rsid w:val="00A82346"/>
    <w:rsid w:val="00A859A8"/>
    <w:rsid w:val="00A86290"/>
    <w:rsid w:val="00A939D4"/>
    <w:rsid w:val="00A9671C"/>
    <w:rsid w:val="00AA1553"/>
    <w:rsid w:val="00AC4664"/>
    <w:rsid w:val="00AC54C1"/>
    <w:rsid w:val="00AC7B4A"/>
    <w:rsid w:val="00AD4927"/>
    <w:rsid w:val="00AD7E7C"/>
    <w:rsid w:val="00AE0934"/>
    <w:rsid w:val="00AE5929"/>
    <w:rsid w:val="00AE78E1"/>
    <w:rsid w:val="00AF4032"/>
    <w:rsid w:val="00AF50C8"/>
    <w:rsid w:val="00B05380"/>
    <w:rsid w:val="00B05962"/>
    <w:rsid w:val="00B1012E"/>
    <w:rsid w:val="00B15449"/>
    <w:rsid w:val="00B16994"/>
    <w:rsid w:val="00B16C2F"/>
    <w:rsid w:val="00B27303"/>
    <w:rsid w:val="00B42DB5"/>
    <w:rsid w:val="00B47FD1"/>
    <w:rsid w:val="00B516BB"/>
    <w:rsid w:val="00B5751D"/>
    <w:rsid w:val="00B62C54"/>
    <w:rsid w:val="00B667DF"/>
    <w:rsid w:val="00B669E9"/>
    <w:rsid w:val="00B7538C"/>
    <w:rsid w:val="00B84DB2"/>
    <w:rsid w:val="00B90323"/>
    <w:rsid w:val="00BB5B47"/>
    <w:rsid w:val="00BC228E"/>
    <w:rsid w:val="00BC3555"/>
    <w:rsid w:val="00BC6994"/>
    <w:rsid w:val="00C03C16"/>
    <w:rsid w:val="00C07241"/>
    <w:rsid w:val="00C12B51"/>
    <w:rsid w:val="00C1358C"/>
    <w:rsid w:val="00C2414B"/>
    <w:rsid w:val="00C24650"/>
    <w:rsid w:val="00C25465"/>
    <w:rsid w:val="00C312B7"/>
    <w:rsid w:val="00C31806"/>
    <w:rsid w:val="00C33079"/>
    <w:rsid w:val="00C45111"/>
    <w:rsid w:val="00C451DF"/>
    <w:rsid w:val="00C55A12"/>
    <w:rsid w:val="00C6553E"/>
    <w:rsid w:val="00C67B0E"/>
    <w:rsid w:val="00C7388A"/>
    <w:rsid w:val="00C73EAD"/>
    <w:rsid w:val="00C81397"/>
    <w:rsid w:val="00C83A13"/>
    <w:rsid w:val="00C86537"/>
    <w:rsid w:val="00C86F10"/>
    <w:rsid w:val="00C9068C"/>
    <w:rsid w:val="00C92967"/>
    <w:rsid w:val="00C95F82"/>
    <w:rsid w:val="00CA3D0C"/>
    <w:rsid w:val="00CA654B"/>
    <w:rsid w:val="00CB12F1"/>
    <w:rsid w:val="00CB183F"/>
    <w:rsid w:val="00CB1E4D"/>
    <w:rsid w:val="00CB69E9"/>
    <w:rsid w:val="00CB72B8"/>
    <w:rsid w:val="00CC3E95"/>
    <w:rsid w:val="00CC590D"/>
    <w:rsid w:val="00CD0BA8"/>
    <w:rsid w:val="00CD391C"/>
    <w:rsid w:val="00CD4C7B"/>
    <w:rsid w:val="00CD58FE"/>
    <w:rsid w:val="00CD6680"/>
    <w:rsid w:val="00CE3F85"/>
    <w:rsid w:val="00CF2C5E"/>
    <w:rsid w:val="00CF4C91"/>
    <w:rsid w:val="00CF6786"/>
    <w:rsid w:val="00D0328E"/>
    <w:rsid w:val="00D15BD0"/>
    <w:rsid w:val="00D23121"/>
    <w:rsid w:val="00D25E3C"/>
    <w:rsid w:val="00D33207"/>
    <w:rsid w:val="00D33BE3"/>
    <w:rsid w:val="00D340A4"/>
    <w:rsid w:val="00D37617"/>
    <w:rsid w:val="00D3792D"/>
    <w:rsid w:val="00D4653A"/>
    <w:rsid w:val="00D54820"/>
    <w:rsid w:val="00D55E47"/>
    <w:rsid w:val="00D60437"/>
    <w:rsid w:val="00D62E19"/>
    <w:rsid w:val="00D6524B"/>
    <w:rsid w:val="00D6597C"/>
    <w:rsid w:val="00D67CD1"/>
    <w:rsid w:val="00D72D78"/>
    <w:rsid w:val="00D738D6"/>
    <w:rsid w:val="00D744D7"/>
    <w:rsid w:val="00D771F0"/>
    <w:rsid w:val="00D80795"/>
    <w:rsid w:val="00D854BE"/>
    <w:rsid w:val="00D87E00"/>
    <w:rsid w:val="00D9134D"/>
    <w:rsid w:val="00D958D2"/>
    <w:rsid w:val="00D96BB2"/>
    <w:rsid w:val="00D96D11"/>
    <w:rsid w:val="00DA1415"/>
    <w:rsid w:val="00DA7A03"/>
    <w:rsid w:val="00DB0DB8"/>
    <w:rsid w:val="00DB15C2"/>
    <w:rsid w:val="00DB1818"/>
    <w:rsid w:val="00DC309B"/>
    <w:rsid w:val="00DC4DA2"/>
    <w:rsid w:val="00DC5261"/>
    <w:rsid w:val="00DC7932"/>
    <w:rsid w:val="00DD700E"/>
    <w:rsid w:val="00DE25D2"/>
    <w:rsid w:val="00DF000E"/>
    <w:rsid w:val="00DF2485"/>
    <w:rsid w:val="00DF7C20"/>
    <w:rsid w:val="00E01695"/>
    <w:rsid w:val="00E038FB"/>
    <w:rsid w:val="00E040F7"/>
    <w:rsid w:val="00E04116"/>
    <w:rsid w:val="00E3556A"/>
    <w:rsid w:val="00E42A2B"/>
    <w:rsid w:val="00E46C08"/>
    <w:rsid w:val="00E471CF"/>
    <w:rsid w:val="00E52444"/>
    <w:rsid w:val="00E6235F"/>
    <w:rsid w:val="00E62835"/>
    <w:rsid w:val="00E645D8"/>
    <w:rsid w:val="00E6480E"/>
    <w:rsid w:val="00E77645"/>
    <w:rsid w:val="00E83697"/>
    <w:rsid w:val="00E859B6"/>
    <w:rsid w:val="00E862B3"/>
    <w:rsid w:val="00E9219C"/>
    <w:rsid w:val="00EA0F9C"/>
    <w:rsid w:val="00EA66C9"/>
    <w:rsid w:val="00EB5D32"/>
    <w:rsid w:val="00EB7AE0"/>
    <w:rsid w:val="00EC471A"/>
    <w:rsid w:val="00EC4A25"/>
    <w:rsid w:val="00ED1C74"/>
    <w:rsid w:val="00EE41C2"/>
    <w:rsid w:val="00EE65F8"/>
    <w:rsid w:val="00EF259A"/>
    <w:rsid w:val="00EF612C"/>
    <w:rsid w:val="00F025A2"/>
    <w:rsid w:val="00F02C66"/>
    <w:rsid w:val="00F036E9"/>
    <w:rsid w:val="00F041A2"/>
    <w:rsid w:val="00F07388"/>
    <w:rsid w:val="00F2026E"/>
    <w:rsid w:val="00F204CD"/>
    <w:rsid w:val="00F2210A"/>
    <w:rsid w:val="00F23CB5"/>
    <w:rsid w:val="00F31372"/>
    <w:rsid w:val="00F3149B"/>
    <w:rsid w:val="00F37743"/>
    <w:rsid w:val="00F40C2F"/>
    <w:rsid w:val="00F42493"/>
    <w:rsid w:val="00F54A3D"/>
    <w:rsid w:val="00F54CB0"/>
    <w:rsid w:val="00F55792"/>
    <w:rsid w:val="00F579CD"/>
    <w:rsid w:val="00F6145C"/>
    <w:rsid w:val="00F653B8"/>
    <w:rsid w:val="00F71B89"/>
    <w:rsid w:val="00F7353C"/>
    <w:rsid w:val="00F76F8F"/>
    <w:rsid w:val="00F8183A"/>
    <w:rsid w:val="00F87048"/>
    <w:rsid w:val="00F87257"/>
    <w:rsid w:val="00F941DF"/>
    <w:rsid w:val="00FA0CEE"/>
    <w:rsid w:val="00FA1266"/>
    <w:rsid w:val="00FB0F49"/>
    <w:rsid w:val="00FB36FA"/>
    <w:rsid w:val="00FB789F"/>
    <w:rsid w:val="00FC1192"/>
    <w:rsid w:val="00FE106D"/>
    <w:rsid w:val="00FE251B"/>
    <w:rsid w:val="00FF6D70"/>
    <w:rsid w:val="00FF7B7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9DD5572-F74C-419F-8275-36898DD15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customStyle="1" w:styleId="Agreement">
    <w:name w:val="Agreement"/>
    <w:basedOn w:val="Normal"/>
    <w:next w:val="Doc-text2"/>
    <w:uiPriority w:val="99"/>
    <w:qFormat/>
    <w:rsid w:val="00B16994"/>
    <w:pPr>
      <w:numPr>
        <w:numId w:val="18"/>
      </w:numPr>
      <w:spacing w:before="60" w:after="0"/>
    </w:pPr>
    <w:rPr>
      <w:rFonts w:ascii="Arial" w:eastAsia="MS Mincho" w:hAnsi="Arial"/>
      <w:b/>
      <w:szCs w:val="24"/>
      <w:lang w:eastAsia="en-GB"/>
    </w:rPr>
  </w:style>
  <w:style w:type="paragraph" w:customStyle="1" w:styleId="paragraph">
    <w:name w:val="paragraph"/>
    <w:basedOn w:val="Normal"/>
    <w:rsid w:val="00375E3B"/>
    <w:pPr>
      <w:spacing w:before="100" w:beforeAutospacing="1" w:after="100" w:afterAutospacing="1"/>
    </w:pPr>
    <w:rPr>
      <w:rFonts w:eastAsia="Times New Roman"/>
      <w:sz w:val="24"/>
      <w:szCs w:val="24"/>
      <w:lang w:val="en-US" w:eastAsia="ko-KR"/>
    </w:rPr>
  </w:style>
  <w:style w:type="character" w:customStyle="1" w:styleId="normaltextrun">
    <w:name w:val="normaltextrun"/>
    <w:basedOn w:val="DefaultParagraphFont"/>
    <w:rsid w:val="00375E3B"/>
  </w:style>
  <w:style w:type="character" w:customStyle="1" w:styleId="eop">
    <w:name w:val="eop"/>
    <w:basedOn w:val="DefaultParagraphFont"/>
    <w:rsid w:val="00375E3B"/>
  </w:style>
  <w:style w:type="character" w:customStyle="1" w:styleId="findhit">
    <w:name w:val="findhit"/>
    <w:basedOn w:val="DefaultParagraphFont"/>
    <w:rsid w:val="00375E3B"/>
  </w:style>
  <w:style w:type="table" w:styleId="TableGrid">
    <w:name w:val="Table Grid"/>
    <w:basedOn w:val="TableNormal"/>
    <w:rsid w:val="002D2E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locked/>
    <w:rsid w:val="00AE0934"/>
    <w:rPr>
      <w:lang w:eastAsia="en-US"/>
    </w:rPr>
  </w:style>
  <w:style w:type="character" w:customStyle="1" w:styleId="EditorsNoteChar">
    <w:name w:val="Editor's Note Char"/>
    <w:aliases w:val="EN Char"/>
    <w:link w:val="EditorsNote"/>
    <w:qFormat/>
    <w:locked/>
    <w:rsid w:val="00544FF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540362917">
      <w:bodyDiv w:val="1"/>
      <w:marLeft w:val="0"/>
      <w:marRight w:val="0"/>
      <w:marTop w:val="0"/>
      <w:marBottom w:val="0"/>
      <w:divBdr>
        <w:top w:val="none" w:sz="0" w:space="0" w:color="auto"/>
        <w:left w:val="none" w:sz="0" w:space="0" w:color="auto"/>
        <w:bottom w:val="none" w:sz="0" w:space="0" w:color="auto"/>
        <w:right w:val="none" w:sz="0" w:space="0" w:color="auto"/>
      </w:divBdr>
      <w:divsChild>
        <w:div w:id="1311132629">
          <w:marLeft w:val="0"/>
          <w:marRight w:val="0"/>
          <w:marTop w:val="0"/>
          <w:marBottom w:val="0"/>
          <w:divBdr>
            <w:top w:val="none" w:sz="0" w:space="0" w:color="auto"/>
            <w:left w:val="none" w:sz="0" w:space="0" w:color="auto"/>
            <w:bottom w:val="none" w:sz="0" w:space="0" w:color="auto"/>
            <w:right w:val="none" w:sz="0" w:space="0" w:color="auto"/>
          </w:divBdr>
        </w:div>
        <w:div w:id="958880749">
          <w:marLeft w:val="0"/>
          <w:marRight w:val="0"/>
          <w:marTop w:val="0"/>
          <w:marBottom w:val="0"/>
          <w:divBdr>
            <w:top w:val="none" w:sz="0" w:space="0" w:color="auto"/>
            <w:left w:val="none" w:sz="0" w:space="0" w:color="auto"/>
            <w:bottom w:val="none" w:sz="0" w:space="0" w:color="auto"/>
            <w:right w:val="none" w:sz="0" w:space="0" w:color="auto"/>
          </w:divBdr>
        </w:div>
        <w:div w:id="1977760089">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779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RBI5PAMIO524-1616901215-53061</_dlc_DocId>
    <_dlc_DocIdUrl xmlns="71c5aaf6-e6ce-465b-b873-5148d2a4c105">
      <Url>https://nokia.sharepoint.com/sites/gxp/_layouts/15/DocIdRedir.aspx?ID=RBI5PAMIO524-1616901215-53061</Url>
      <Description>RBI5PAMIO524-1616901215-53061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987</TotalTime>
  <Pages>3</Pages>
  <Words>1045</Words>
  <Characters>5961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397</cp:revision>
  <dcterms:created xsi:type="dcterms:W3CDTF">2016-08-12T13:53:00Z</dcterms:created>
  <dcterms:modified xsi:type="dcterms:W3CDTF">2025-08-14T06:46:00Z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3c6e8975-4110-46a6-a385-8c702d08ddd0</vt:lpwstr>
  </property>
</Properties>
</file>